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1134" w:leader="none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-76200</wp:posOffset>
            </wp:positionH>
            <wp:positionV relativeFrom="paragraph">
              <wp:posOffset>99060</wp:posOffset>
            </wp:positionV>
            <wp:extent cx="1295400" cy="100203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7481"/>
      </w:tblGrid>
      <w:tr>
        <w:trPr>
          <w:cantSplit w:val="false"/>
        </w:trPr>
        <w:tc>
          <w:tcPr>
            <w:tcW w:w="20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26" w:leader="none"/>
                <w:tab w:val="left" w:pos="1134" w:leader="none"/>
              </w:tabs>
              <w:spacing w:before="0" w:after="0"/>
              <w:jc w:val="both"/>
              <w:rPr>
                <w:rFonts w:eastAsia="Times New Roman" w:cs="Arial" w:ascii="Arial" w:hAnsi="Arial"/>
                <w:spacing w:val="4"/>
                <w:sz w:val="28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pacing w:val="4"/>
                <w:sz w:val="28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left" w:pos="426" w:leader="none"/>
                <w:tab w:val="left" w:pos="1134" w:leader="none"/>
              </w:tabs>
              <w:spacing w:before="0" w:after="0"/>
              <w:jc w:val="both"/>
              <w:rPr>
                <w:rFonts w:eastAsia="Times New Roman" w:cs="Arial" w:ascii="Arial" w:hAnsi="Arial"/>
                <w:spacing w:val="4"/>
                <w:sz w:val="28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pacing w:val="4"/>
                <w:sz w:val="28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left" w:pos="426" w:leader="none"/>
                <w:tab w:val="left" w:pos="1134" w:leader="none"/>
              </w:tabs>
              <w:spacing w:before="0" w:after="0"/>
              <w:jc w:val="both"/>
              <w:rPr>
                <w:rFonts w:eastAsia="Times New Roman" w:cs="Arial" w:ascii="Arial" w:hAnsi="Arial"/>
                <w:sz w:val="28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8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Arial" w:ascii="Arial" w:hAnsi="Arial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0"/>
                <w:lang w:eastAsia="ru-RU"/>
              </w:rPr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Arial" w:ascii="Arial" w:hAnsi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left" w:pos="1134" w:leader="none"/>
              </w:tabs>
              <w:spacing w:before="0" w:after="0"/>
              <w:jc w:val="center"/>
              <w:rPr>
                <w:rFonts w:eastAsia="Times New Roman" w:cs="Arial" w:ascii="Arial" w:hAnsi="Arial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pacing w:val="1"/>
                <w:sz w:val="24"/>
                <w:szCs w:val="24"/>
                <w:lang w:eastAsia="ru-RU"/>
              </w:rPr>
              <w:t>Формирование молодежного раздела коллективного договора</w:t>
            </w:r>
          </w:p>
          <w:p>
            <w:pPr>
              <w:pStyle w:val="Normal"/>
              <w:widowControl w:val="false"/>
              <w:tabs>
                <w:tab w:val="left" w:pos="1134" w:leader="none"/>
              </w:tabs>
              <w:spacing w:before="0" w:after="0"/>
              <w:jc w:val="center"/>
              <w:rPr>
                <w:rFonts w:eastAsia="Times New Roman" w:cs="Arial" w:ascii="Arial" w:hAnsi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tabs>
          <w:tab w:val="left" w:pos="1134" w:leader="none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1134" w:leader="none"/>
        </w:tabs>
        <w:ind w:left="0" w:right="0" w:firstLine="851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Для формирования молодежного раздела коллективного договора, содержащего положения по защите социально-трудовых прав молодых работников необходимо участие председателя молодежного совета (комиссии) профкома в рабо</w:t>
        <w:softHyphen/>
      </w:r>
      <w:r>
        <w:rPr>
          <w:spacing w:val="-2"/>
          <w:sz w:val="24"/>
          <w:szCs w:val="24"/>
        </w:rPr>
        <w:t>те комиссии по подготовке проекта коллективного договора на предприятии.</w:t>
      </w:r>
    </w:p>
    <w:p>
      <w:pPr>
        <w:pStyle w:val="Normal"/>
        <w:tabs>
          <w:tab w:val="left" w:pos="1134" w:leader="none"/>
        </w:tabs>
        <w:ind w:left="0" w:right="0" w:firstLine="851"/>
        <w:jc w:val="both"/>
        <w:rPr>
          <w:spacing w:val="4"/>
          <w:sz w:val="24"/>
          <w:szCs w:val="24"/>
        </w:rPr>
      </w:pPr>
      <w:r>
        <w:rPr>
          <w:spacing w:val="5"/>
          <w:sz w:val="24"/>
          <w:szCs w:val="24"/>
        </w:rPr>
        <w:t xml:space="preserve">Это позволит более детально определить те мероприятия по защите </w:t>
      </w:r>
      <w:r>
        <w:rPr>
          <w:spacing w:val="3"/>
          <w:sz w:val="24"/>
          <w:szCs w:val="24"/>
        </w:rPr>
        <w:t xml:space="preserve">прав молодых работников, которые будут включены в молодежный раздел </w:t>
      </w:r>
      <w:r>
        <w:rPr>
          <w:spacing w:val="4"/>
          <w:sz w:val="24"/>
          <w:szCs w:val="24"/>
        </w:rPr>
        <w:t>коллективного договора (молодежный совет (комиссия) профкома прово</w:t>
      </w:r>
      <w:r>
        <w:rPr>
          <w:spacing w:val="2"/>
          <w:sz w:val="24"/>
          <w:szCs w:val="24"/>
        </w:rPr>
        <w:t>дит анкетирование молодых работников с целью выявления заинтересован</w:t>
        <w:softHyphen/>
      </w:r>
      <w:r>
        <w:rPr>
          <w:spacing w:val="4"/>
          <w:sz w:val="24"/>
          <w:szCs w:val="24"/>
        </w:rPr>
        <w:t>ности в мероприятиях по защите прав молодых работников предприятия).</w:t>
      </w:r>
    </w:p>
    <w:p>
      <w:pPr>
        <w:pStyle w:val="Normal"/>
        <w:tabs>
          <w:tab w:val="left" w:pos="1134" w:leader="none"/>
        </w:tabs>
        <w:ind w:left="0"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</w:tabs>
        <w:ind w:left="0"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</w:tabs>
        <w:jc w:val="center"/>
        <w:rPr>
          <w:b/>
          <w:bCs/>
          <w:i/>
          <w:iCs/>
          <w:spacing w:val="-7"/>
          <w:sz w:val="24"/>
          <w:szCs w:val="24"/>
        </w:rPr>
      </w:pPr>
      <w:r>
        <w:rPr>
          <w:b/>
          <w:bCs/>
          <w:i/>
          <w:iCs/>
          <w:spacing w:val="-7"/>
          <w:sz w:val="24"/>
          <w:szCs w:val="24"/>
        </w:rPr>
        <w:t>Мероприятия по защите социально-экономических и трудовых прав молодых работников, предложенные для включения в коллективный договор</w:t>
      </w:r>
    </w:p>
    <w:p>
      <w:pPr>
        <w:pStyle w:val="Normal"/>
        <w:tabs>
          <w:tab w:val="left" w:pos="1134" w:leader="none"/>
        </w:tabs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tabs>
          <w:tab w:val="left" w:pos="1134" w:leader="none"/>
        </w:tabs>
        <w:jc w:val="both"/>
        <w:rPr>
          <w:b/>
          <w:bCs/>
          <w:spacing w:val="2"/>
          <w:sz w:val="24"/>
          <w:szCs w:val="24"/>
          <w:u w:val="single"/>
        </w:rPr>
      </w:pPr>
      <w:r>
        <w:rPr>
          <w:b/>
          <w:bCs/>
          <w:spacing w:val="2"/>
          <w:sz w:val="24"/>
          <w:szCs w:val="24"/>
          <w:u w:val="single"/>
        </w:rPr>
        <w:t>1. Общие положения</w:t>
      </w:r>
    </w:p>
    <w:p>
      <w:pPr>
        <w:pStyle w:val="Normal"/>
        <w:numPr>
          <w:ilvl w:val="0"/>
          <w:numId w:val="1"/>
        </w:numPr>
        <w:tabs>
          <w:tab w:val="left" w:pos="1134" w:leader="none"/>
          <w:tab w:val="left" w:pos="1276" w:leader="none"/>
          <w:tab w:val="left" w:pos="1418" w:leader="none"/>
        </w:tabs>
        <w:ind w:left="0" w:right="0" w:firstLine="851"/>
        <w:jc w:val="both"/>
        <w:rPr>
          <w:spacing w:val="5"/>
          <w:sz w:val="24"/>
          <w:szCs w:val="24"/>
        </w:rPr>
      </w:pPr>
      <w:r>
        <w:rPr>
          <w:spacing w:val="6"/>
          <w:sz w:val="24"/>
          <w:szCs w:val="24"/>
        </w:rPr>
        <w:t xml:space="preserve">Работодатель обязуется содействовать работе молодежного совета </w:t>
      </w:r>
      <w:r>
        <w:rPr>
          <w:spacing w:val="5"/>
          <w:sz w:val="24"/>
          <w:szCs w:val="24"/>
        </w:rPr>
        <w:t>(комиссии) профкома, направленной на активизацию участия молодежи в повышении эффективности деятельности предприятия.</w:t>
      </w:r>
    </w:p>
    <w:p>
      <w:pPr>
        <w:pStyle w:val="Normal"/>
        <w:numPr>
          <w:ilvl w:val="0"/>
          <w:numId w:val="1"/>
        </w:numPr>
        <w:tabs>
          <w:tab w:val="left" w:pos="1134" w:leader="none"/>
          <w:tab w:val="left" w:pos="1276" w:leader="none"/>
          <w:tab w:val="left" w:pos="1418" w:leader="none"/>
        </w:tabs>
        <w:ind w:left="0" w:right="0" w:firstLine="851"/>
        <w:jc w:val="both"/>
        <w:rPr>
          <w:spacing w:val="4"/>
          <w:sz w:val="24"/>
          <w:szCs w:val="24"/>
        </w:rPr>
      </w:pPr>
      <w:r>
        <w:rPr>
          <w:spacing w:val="6"/>
          <w:sz w:val="24"/>
          <w:szCs w:val="24"/>
        </w:rPr>
        <w:t>Молодыми работниками (рабочими, служащими) считаются работ</w:t>
      </w:r>
      <w:r>
        <w:rPr>
          <w:spacing w:val="4"/>
          <w:sz w:val="24"/>
          <w:szCs w:val="24"/>
        </w:rPr>
        <w:t>ники предприятия в возрасте до 35 лет.</w:t>
      </w:r>
    </w:p>
    <w:p>
      <w:pPr>
        <w:pStyle w:val="Normal"/>
        <w:numPr>
          <w:ilvl w:val="0"/>
          <w:numId w:val="1"/>
        </w:numPr>
        <w:tabs>
          <w:tab w:val="left" w:pos="1134" w:leader="none"/>
          <w:tab w:val="left" w:pos="1276" w:leader="none"/>
          <w:tab w:val="left" w:pos="1418" w:leader="none"/>
        </w:tabs>
        <w:ind w:left="0" w:right="0" w:firstLine="851"/>
        <w:jc w:val="both"/>
        <w:rPr>
          <w:spacing w:val="5"/>
          <w:sz w:val="24"/>
          <w:szCs w:val="24"/>
        </w:rPr>
      </w:pPr>
      <w:r>
        <w:rPr>
          <w:spacing w:val="6"/>
          <w:sz w:val="24"/>
          <w:szCs w:val="24"/>
        </w:rPr>
        <w:t>Молодежная политика является одним из приоритетных направле</w:t>
      </w:r>
      <w:r>
        <w:rPr>
          <w:spacing w:val="5"/>
          <w:sz w:val="24"/>
          <w:szCs w:val="24"/>
        </w:rPr>
        <w:t>ний деятельности предприятия.</w:t>
      </w:r>
    </w:p>
    <w:p>
      <w:pPr>
        <w:pStyle w:val="Normal"/>
        <w:numPr>
          <w:ilvl w:val="0"/>
          <w:numId w:val="1"/>
        </w:numPr>
        <w:tabs>
          <w:tab w:val="left" w:pos="1134" w:leader="none"/>
          <w:tab w:val="left" w:pos="1276" w:leader="none"/>
          <w:tab w:val="left" w:pos="1418" w:leader="none"/>
        </w:tabs>
        <w:ind w:left="0" w:right="0" w:firstLine="851"/>
        <w:jc w:val="both"/>
        <w:rPr>
          <w:spacing w:val="4"/>
          <w:sz w:val="24"/>
          <w:szCs w:val="24"/>
        </w:rPr>
      </w:pPr>
      <w:r>
        <w:rPr>
          <w:spacing w:val="5"/>
          <w:sz w:val="24"/>
          <w:szCs w:val="24"/>
        </w:rPr>
        <w:t xml:space="preserve">Администрация выделяет </w:t>
      </w:r>
      <w:r>
        <w:rPr>
          <w:spacing w:val="5"/>
          <w:sz w:val="24"/>
          <w:szCs w:val="24"/>
        </w:rPr>
        <w:t xml:space="preserve">средства на создание </w:t>
      </w:r>
      <w:r>
        <w:rPr>
          <w:spacing w:val="5"/>
          <w:sz w:val="24"/>
          <w:szCs w:val="24"/>
        </w:rPr>
        <w:t>специальн</w:t>
      </w:r>
      <w:r>
        <w:rPr>
          <w:spacing w:val="5"/>
          <w:sz w:val="24"/>
          <w:szCs w:val="24"/>
        </w:rPr>
        <w:t>ого</w:t>
      </w:r>
      <w:r>
        <w:rPr>
          <w:spacing w:val="5"/>
          <w:sz w:val="24"/>
          <w:szCs w:val="24"/>
        </w:rPr>
        <w:t xml:space="preserve"> фонд</w:t>
      </w:r>
      <w:r>
        <w:rPr>
          <w:spacing w:val="5"/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поддержки деятельно</w:t>
      </w:r>
      <w:r>
        <w:rPr>
          <w:spacing w:val="4"/>
          <w:sz w:val="24"/>
          <w:szCs w:val="24"/>
        </w:rPr>
        <w:t>сти молодежного совета (комиссии) профкома.</w:t>
      </w:r>
    </w:p>
    <w:p>
      <w:pPr>
        <w:pStyle w:val="Normal"/>
        <w:tabs>
          <w:tab w:val="left" w:pos="1134" w:leader="none"/>
        </w:tabs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</w:r>
    </w:p>
    <w:p>
      <w:pPr>
        <w:pStyle w:val="Normal"/>
        <w:tabs>
          <w:tab w:val="left" w:pos="1134" w:leader="none"/>
        </w:tabs>
        <w:jc w:val="both"/>
        <w:rPr>
          <w:b/>
          <w:bCs/>
          <w:spacing w:val="2"/>
          <w:sz w:val="24"/>
          <w:szCs w:val="24"/>
          <w:u w:val="single"/>
        </w:rPr>
      </w:pPr>
      <w:r>
        <w:rPr>
          <w:b/>
          <w:bCs/>
          <w:spacing w:val="2"/>
          <w:sz w:val="24"/>
          <w:szCs w:val="24"/>
          <w:u w:val="single"/>
        </w:rPr>
        <w:t>2. Трудовой договор. Обеспечение занятости</w:t>
      </w:r>
    </w:p>
    <w:p>
      <w:pPr>
        <w:pStyle w:val="Normal"/>
        <w:numPr>
          <w:ilvl w:val="0"/>
          <w:numId w:val="2"/>
        </w:numPr>
        <w:tabs>
          <w:tab w:val="left" w:pos="1134" w:leader="none"/>
        </w:tabs>
        <w:ind w:left="0" w:right="0" w:firstLine="851"/>
        <w:jc w:val="both"/>
        <w:rPr>
          <w:spacing w:val="3"/>
          <w:sz w:val="24"/>
          <w:szCs w:val="24"/>
        </w:rPr>
      </w:pPr>
      <w:r>
        <w:rPr>
          <w:spacing w:val="8"/>
          <w:sz w:val="24"/>
          <w:szCs w:val="24"/>
        </w:rPr>
        <w:t>Принять Положение о наставничестве. Добиться закрепления на</w:t>
      </w:r>
      <w:r>
        <w:rPr>
          <w:spacing w:val="4"/>
          <w:sz w:val="24"/>
          <w:szCs w:val="24"/>
        </w:rPr>
        <w:t>ставников за всеми молодыми работниками в первые полгода их работы на предприятии. Осуществлять доплату наставникам в размере ___</w:t>
      </w:r>
      <w:r>
        <w:rPr>
          <w:spacing w:val="3"/>
          <w:sz w:val="24"/>
          <w:szCs w:val="24"/>
        </w:rPr>
        <w:t>% от оклада (тарифа).</w:t>
      </w:r>
    </w:p>
    <w:p>
      <w:pPr>
        <w:pStyle w:val="Normal"/>
        <w:numPr>
          <w:ilvl w:val="0"/>
          <w:numId w:val="2"/>
        </w:numPr>
        <w:tabs>
          <w:tab w:val="left" w:pos="1134" w:leader="none"/>
        </w:tabs>
        <w:ind w:left="0" w:right="0" w:firstLine="851"/>
        <w:jc w:val="both"/>
        <w:rPr>
          <w:spacing w:val="4"/>
          <w:sz w:val="24"/>
          <w:szCs w:val="24"/>
        </w:rPr>
      </w:pPr>
      <w:r>
        <w:rPr>
          <w:spacing w:val="6"/>
          <w:sz w:val="24"/>
          <w:szCs w:val="24"/>
        </w:rPr>
        <w:t>Поступающим на работу молодым специалистам проводить стажи</w:t>
      </w:r>
      <w:r>
        <w:rPr>
          <w:spacing w:val="4"/>
          <w:sz w:val="24"/>
          <w:szCs w:val="24"/>
        </w:rPr>
        <w:t>ровку в цехах и отделах предприятия.</w:t>
      </w:r>
    </w:p>
    <w:p>
      <w:pPr>
        <w:pStyle w:val="Normal"/>
        <w:numPr>
          <w:ilvl w:val="0"/>
          <w:numId w:val="2"/>
        </w:numPr>
        <w:tabs>
          <w:tab w:val="left" w:pos="1134" w:leader="none"/>
        </w:tabs>
        <w:ind w:left="0" w:right="0" w:firstLine="851"/>
        <w:jc w:val="both"/>
        <w:rPr>
          <w:spacing w:val="5"/>
          <w:sz w:val="24"/>
          <w:szCs w:val="24"/>
        </w:rPr>
      </w:pPr>
      <w:r>
        <w:rPr>
          <w:spacing w:val="7"/>
          <w:sz w:val="24"/>
          <w:szCs w:val="24"/>
        </w:rPr>
        <w:t xml:space="preserve">Производить доплату к заработной плате в размере ___% от оклада </w:t>
      </w:r>
      <w:r>
        <w:rPr>
          <w:spacing w:val="3"/>
          <w:sz w:val="24"/>
          <w:szCs w:val="24"/>
        </w:rPr>
        <w:t>(тарифа) молодым работникам, самостоятельно получающим образо</w:t>
      </w:r>
      <w:r>
        <w:rPr>
          <w:spacing w:val="5"/>
          <w:sz w:val="24"/>
          <w:szCs w:val="24"/>
        </w:rPr>
        <w:t>вание без отрыва от производства (вечерняя форма обучения).</w:t>
      </w:r>
    </w:p>
    <w:p>
      <w:pPr>
        <w:pStyle w:val="Normal"/>
        <w:numPr>
          <w:ilvl w:val="0"/>
          <w:numId w:val="2"/>
        </w:numPr>
        <w:tabs>
          <w:tab w:val="left" w:pos="1134" w:leader="none"/>
        </w:tabs>
        <w:ind w:left="0" w:right="0" w:firstLine="851"/>
        <w:jc w:val="both"/>
        <w:rPr>
          <w:spacing w:val="2"/>
          <w:sz w:val="24"/>
          <w:szCs w:val="24"/>
        </w:rPr>
      </w:pPr>
      <w:r>
        <w:rPr>
          <w:spacing w:val="4"/>
          <w:sz w:val="24"/>
          <w:szCs w:val="24"/>
        </w:rPr>
        <w:t xml:space="preserve">Обеспечивать условия </w:t>
      </w:r>
      <w:r>
        <w:rPr>
          <w:spacing w:val="4"/>
          <w:sz w:val="24"/>
          <w:szCs w:val="24"/>
        </w:rPr>
        <w:t>повышени</w:t>
      </w:r>
      <w:r>
        <w:rPr>
          <w:spacing w:val="4"/>
          <w:sz w:val="24"/>
          <w:szCs w:val="24"/>
        </w:rPr>
        <w:t>я</w:t>
      </w:r>
      <w:r>
        <w:rPr>
          <w:spacing w:val="4"/>
          <w:sz w:val="24"/>
          <w:szCs w:val="24"/>
        </w:rPr>
        <w:t xml:space="preserve"> квалификации молодым работникам не ре</w:t>
      </w:r>
      <w:r>
        <w:rPr>
          <w:spacing w:val="2"/>
          <w:sz w:val="24"/>
          <w:szCs w:val="24"/>
        </w:rPr>
        <w:t>же 1 раза в 3 года.</w:t>
      </w:r>
    </w:p>
    <w:p>
      <w:pPr>
        <w:pStyle w:val="Normal"/>
        <w:tabs>
          <w:tab w:val="left" w:pos="1134" w:leader="none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tabs>
          <w:tab w:val="left" w:pos="1134" w:leader="none"/>
        </w:tabs>
        <w:jc w:val="both"/>
        <w:rPr>
          <w:b/>
          <w:bCs/>
          <w:spacing w:val="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3.</w:t>
      </w:r>
      <w:r>
        <w:rPr>
          <w:b/>
          <w:bCs/>
          <w:spacing w:val="1"/>
          <w:sz w:val="24"/>
          <w:szCs w:val="24"/>
          <w:u w:val="single"/>
        </w:rPr>
        <w:t>Время труда и время отдыха</w:t>
      </w:r>
    </w:p>
    <w:p>
      <w:pPr>
        <w:pStyle w:val="Normal"/>
        <w:numPr>
          <w:ilvl w:val="0"/>
          <w:numId w:val="3"/>
        </w:numPr>
        <w:tabs>
          <w:tab w:val="left" w:pos="1134" w:leader="none"/>
        </w:tabs>
        <w:ind w:left="0" w:right="0" w:firstLine="85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 целях создания условий для исполнения общественных обязанностей п</w:t>
      </w:r>
      <w:r>
        <w:rPr>
          <w:spacing w:val="-1"/>
          <w:sz w:val="24"/>
          <w:szCs w:val="24"/>
        </w:rPr>
        <w:t xml:space="preserve">редоставлять </w:t>
      </w:r>
      <w:r>
        <w:rPr>
          <w:spacing w:val="-1"/>
          <w:sz w:val="24"/>
          <w:szCs w:val="24"/>
        </w:rPr>
        <w:t xml:space="preserve">до </w:t>
      </w:r>
      <w:r>
        <w:rPr>
          <w:spacing w:val="-1"/>
          <w:sz w:val="24"/>
          <w:szCs w:val="24"/>
        </w:rPr>
        <w:t>1 д</w:t>
      </w:r>
      <w:r>
        <w:rPr>
          <w:spacing w:val="-1"/>
          <w:sz w:val="24"/>
          <w:szCs w:val="24"/>
        </w:rPr>
        <w:t>ня</w:t>
      </w:r>
      <w:r>
        <w:rPr>
          <w:spacing w:val="-1"/>
          <w:sz w:val="24"/>
          <w:szCs w:val="24"/>
        </w:rPr>
        <w:t xml:space="preserve"> в неделю с сохранением заработной платы для не</w:t>
        <w:softHyphen/>
        <w:t>освобожденных работников - председателю молодежного совета (комис</w:t>
      </w:r>
      <w:r>
        <w:rPr>
          <w:sz w:val="24"/>
          <w:szCs w:val="24"/>
        </w:rPr>
        <w:t>сии) профкома, руково</w:t>
        <w:softHyphen/>
        <w:t>дителям молодежных советов (комиссий) подразделений предприятия.</w:t>
      </w:r>
    </w:p>
    <w:p>
      <w:pPr>
        <w:pStyle w:val="Normal"/>
        <w:numPr>
          <w:ilvl w:val="0"/>
          <w:numId w:val="3"/>
        </w:numPr>
        <w:tabs>
          <w:tab w:val="left" w:pos="1134" w:leader="none"/>
        </w:tabs>
        <w:ind w:left="0" w:right="0" w:firstLine="851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Поощрять </w:t>
      </w:r>
      <w:r>
        <w:rPr>
          <w:spacing w:val="6"/>
          <w:sz w:val="24"/>
          <w:szCs w:val="24"/>
        </w:rPr>
        <w:t>молоды</w:t>
      </w:r>
      <w:r>
        <w:rPr>
          <w:spacing w:val="6"/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работник</w:t>
      </w:r>
      <w:r>
        <w:rPr>
          <w:spacing w:val="6"/>
          <w:sz w:val="24"/>
          <w:szCs w:val="24"/>
        </w:rPr>
        <w:t>ов</w:t>
      </w:r>
      <w:r>
        <w:rPr>
          <w:spacing w:val="6"/>
          <w:sz w:val="24"/>
          <w:szCs w:val="24"/>
        </w:rPr>
        <w:t>, принимающи</w:t>
      </w:r>
      <w:r>
        <w:rPr>
          <w:spacing w:val="6"/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активное участие в </w:t>
      </w:r>
      <w:r>
        <w:rPr>
          <w:sz w:val="24"/>
          <w:szCs w:val="24"/>
        </w:rPr>
        <w:t>жизни предприятия, путевк</w:t>
      </w:r>
      <w:r>
        <w:rPr>
          <w:sz w:val="24"/>
          <w:szCs w:val="24"/>
        </w:rPr>
        <w:t>ами</w:t>
      </w:r>
      <w:r>
        <w:rPr>
          <w:sz w:val="24"/>
          <w:szCs w:val="24"/>
        </w:rPr>
        <w:t xml:space="preserve"> на курортно-санаторное лечение и отдых.</w:t>
      </w:r>
    </w:p>
    <w:p>
      <w:pPr>
        <w:pStyle w:val="Normal"/>
        <w:tabs>
          <w:tab w:val="left" w:pos="1134" w:leader="none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tabs>
          <w:tab w:val="left" w:pos="1134" w:leader="none"/>
        </w:tabs>
        <w:jc w:val="both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4.Оплата труда</w:t>
      </w:r>
    </w:p>
    <w:p>
      <w:pPr>
        <w:pStyle w:val="Normal"/>
        <w:numPr>
          <w:ilvl w:val="0"/>
          <w:numId w:val="4"/>
        </w:numPr>
        <w:tabs>
          <w:tab w:val="left" w:pos="1134" w:leader="none"/>
        </w:tabs>
        <w:ind w:left="0" w:right="0" w:firstLine="851"/>
        <w:jc w:val="both"/>
        <w:rPr>
          <w:spacing w:val="4"/>
          <w:sz w:val="24"/>
          <w:szCs w:val="24"/>
        </w:rPr>
      </w:pPr>
      <w:r>
        <w:rPr>
          <w:spacing w:val="3"/>
          <w:sz w:val="24"/>
          <w:szCs w:val="24"/>
        </w:rPr>
        <w:t xml:space="preserve">Молодым работникам, поступившим на работу </w:t>
      </w:r>
      <w:r>
        <w:rPr>
          <w:spacing w:val="3"/>
          <w:sz w:val="24"/>
          <w:szCs w:val="24"/>
        </w:rPr>
        <w:t xml:space="preserve">выплачивать </w:t>
      </w:r>
      <w:r>
        <w:rPr>
          <w:spacing w:val="3"/>
          <w:sz w:val="24"/>
          <w:szCs w:val="24"/>
        </w:rPr>
        <w:t>едино</w:t>
        <w:softHyphen/>
      </w:r>
      <w:r>
        <w:rPr>
          <w:spacing w:val="4"/>
          <w:sz w:val="24"/>
          <w:szCs w:val="24"/>
        </w:rPr>
        <w:t>временно</w:t>
      </w:r>
      <w:r>
        <w:rPr>
          <w:spacing w:val="4"/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пособи</w:t>
      </w:r>
      <w:r>
        <w:rPr>
          <w:spacing w:val="4"/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в размере ______% оклада (тарифа).</w:t>
      </w:r>
    </w:p>
    <w:p>
      <w:pPr>
        <w:pStyle w:val="Normal"/>
        <w:tabs>
          <w:tab w:val="left" w:pos="1134" w:leader="none"/>
        </w:tabs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</w:r>
    </w:p>
    <w:p>
      <w:pPr>
        <w:pStyle w:val="Normal"/>
        <w:tabs>
          <w:tab w:val="left" w:pos="1134" w:leader="none"/>
        </w:tabs>
        <w:jc w:val="both"/>
        <w:rPr>
          <w:b/>
          <w:bCs/>
          <w:spacing w:val="1"/>
          <w:sz w:val="24"/>
          <w:szCs w:val="24"/>
          <w:u w:val="single"/>
        </w:rPr>
      </w:pPr>
      <w:r>
        <w:rPr>
          <w:b/>
          <w:bCs/>
          <w:spacing w:val="-3"/>
          <w:sz w:val="24"/>
          <w:szCs w:val="24"/>
          <w:u w:val="single"/>
        </w:rPr>
        <w:t>5.</w:t>
      </w:r>
      <w:r>
        <w:rPr>
          <w:b/>
          <w:bCs/>
          <w:spacing w:val="1"/>
          <w:sz w:val="24"/>
          <w:szCs w:val="24"/>
          <w:u w:val="single"/>
        </w:rPr>
        <w:t>Охрана труда и здоровья</w:t>
      </w:r>
    </w:p>
    <w:p>
      <w:pPr>
        <w:pStyle w:val="Normal"/>
        <w:numPr>
          <w:ilvl w:val="0"/>
          <w:numId w:val="4"/>
        </w:numPr>
        <w:tabs>
          <w:tab w:val="left" w:pos="1134" w:leader="none"/>
        </w:tabs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Обеспечивать работу представителя молодеж</w:t>
      </w:r>
      <w:r>
        <w:rPr>
          <w:spacing w:val="2"/>
          <w:sz w:val="24"/>
          <w:szCs w:val="24"/>
        </w:rPr>
        <w:t>ного совета (комиссии) профкома в</w:t>
      </w:r>
      <w:r>
        <w:rPr>
          <w:spacing w:val="1"/>
          <w:sz w:val="24"/>
          <w:szCs w:val="24"/>
        </w:rPr>
        <w:t xml:space="preserve"> состав</w:t>
      </w:r>
      <w:r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комиссии по охране труда. </w:t>
      </w:r>
    </w:p>
    <w:p>
      <w:pPr>
        <w:pStyle w:val="Normal"/>
        <w:numPr>
          <w:ilvl w:val="0"/>
          <w:numId w:val="4"/>
        </w:numPr>
        <w:tabs>
          <w:tab w:val="left" w:pos="1134" w:leader="none"/>
        </w:tabs>
        <w:jc w:val="both"/>
        <w:rPr>
          <w:spacing w:val="4"/>
          <w:sz w:val="24"/>
          <w:szCs w:val="24"/>
        </w:rPr>
      </w:pPr>
      <w:r>
        <w:rPr>
          <w:spacing w:val="5"/>
          <w:sz w:val="24"/>
          <w:szCs w:val="24"/>
        </w:rPr>
        <w:t>Производить обучение «уполномоченных по охране труда» - по на</w:t>
      </w:r>
      <w:r>
        <w:rPr>
          <w:spacing w:val="4"/>
          <w:sz w:val="24"/>
          <w:szCs w:val="24"/>
        </w:rPr>
        <w:t>правлению молодежного совета (комиссии) профкома.</w:t>
      </w:r>
    </w:p>
    <w:p>
      <w:pPr>
        <w:pStyle w:val="Normal"/>
        <w:numPr>
          <w:ilvl w:val="0"/>
          <w:numId w:val="4"/>
        </w:numPr>
        <w:tabs>
          <w:tab w:val="left" w:pos="1134" w:leader="none"/>
        </w:tabs>
        <w:jc w:val="both"/>
        <w:rPr>
          <w:spacing w:val="3"/>
          <w:sz w:val="24"/>
          <w:szCs w:val="24"/>
        </w:rPr>
      </w:pPr>
      <w:r>
        <w:rPr>
          <w:spacing w:val="4"/>
          <w:sz w:val="24"/>
          <w:szCs w:val="24"/>
        </w:rPr>
        <w:t>Проведение ежегодных медицинских осмотров молодых работников за</w:t>
      </w:r>
      <w:r>
        <w:rPr>
          <w:spacing w:val="3"/>
          <w:sz w:val="24"/>
          <w:szCs w:val="24"/>
        </w:rPr>
        <w:t xml:space="preserve"> счет работодателя.</w:t>
      </w:r>
    </w:p>
    <w:p>
      <w:pPr>
        <w:pStyle w:val="Normal"/>
        <w:tabs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</w:tabs>
        <w:jc w:val="both"/>
        <w:rPr>
          <w:b/>
          <w:bCs/>
          <w:spacing w:val="-3"/>
          <w:sz w:val="24"/>
          <w:szCs w:val="24"/>
          <w:u w:val="single"/>
        </w:rPr>
      </w:pPr>
      <w:r>
        <w:rPr>
          <w:b/>
          <w:bCs/>
          <w:spacing w:val="-2"/>
          <w:sz w:val="24"/>
          <w:szCs w:val="24"/>
          <w:u w:val="single"/>
        </w:rPr>
        <w:t>6.</w:t>
      </w:r>
      <w:r>
        <w:rPr>
          <w:b/>
          <w:bCs/>
          <w:spacing w:val="-3"/>
          <w:sz w:val="24"/>
          <w:szCs w:val="24"/>
          <w:u w:val="single"/>
        </w:rPr>
        <w:t>Социальные гарантии</w:t>
      </w:r>
    </w:p>
    <w:p>
      <w:pPr>
        <w:pStyle w:val="Normal"/>
        <w:numPr>
          <w:ilvl w:val="0"/>
          <w:numId w:val="5"/>
        </w:numPr>
        <w:tabs>
          <w:tab w:val="left" w:pos="1134" w:leader="none"/>
        </w:tabs>
        <w:jc w:val="both"/>
        <w:rPr>
          <w:spacing w:val="3"/>
          <w:sz w:val="24"/>
          <w:szCs w:val="24"/>
        </w:rPr>
      </w:pPr>
      <w:r>
        <w:rPr>
          <w:spacing w:val="4"/>
          <w:sz w:val="24"/>
          <w:szCs w:val="24"/>
        </w:rPr>
        <w:t>Предоставление ссуд или финансовой помощи на приобретение жи</w:t>
      </w:r>
      <w:r>
        <w:rPr>
          <w:spacing w:val="3"/>
          <w:sz w:val="24"/>
          <w:szCs w:val="24"/>
        </w:rPr>
        <w:t>лья молодым работникам.</w:t>
      </w:r>
    </w:p>
    <w:p>
      <w:pPr>
        <w:pStyle w:val="Normal"/>
        <w:numPr>
          <w:ilvl w:val="0"/>
          <w:numId w:val="5"/>
        </w:numPr>
        <w:tabs>
          <w:tab w:val="left" w:pos="1134" w:leader="none"/>
        </w:tabs>
        <w:jc w:val="both"/>
        <w:rPr>
          <w:spacing w:val="4"/>
          <w:sz w:val="24"/>
          <w:szCs w:val="24"/>
        </w:rPr>
      </w:pPr>
      <w:r>
        <w:rPr>
          <w:spacing w:val="3"/>
          <w:sz w:val="24"/>
          <w:szCs w:val="24"/>
        </w:rPr>
        <w:t>___% от выделяемого жилья распределять среди молодежи, принима</w:t>
      </w:r>
      <w:r>
        <w:rPr>
          <w:spacing w:val="4"/>
          <w:sz w:val="24"/>
          <w:szCs w:val="24"/>
        </w:rPr>
        <w:t xml:space="preserve">ющей активное участие в жизни предприятия. </w:t>
      </w:r>
    </w:p>
    <w:p>
      <w:pPr>
        <w:pStyle w:val="Normal"/>
        <w:numPr>
          <w:ilvl w:val="0"/>
          <w:numId w:val="5"/>
        </w:numPr>
        <w:tabs>
          <w:tab w:val="left" w:pos="1134" w:leader="none"/>
        </w:tabs>
        <w:jc w:val="both"/>
        <w:rPr>
          <w:spacing w:val="4"/>
          <w:sz w:val="24"/>
          <w:szCs w:val="24"/>
        </w:rPr>
      </w:pPr>
      <w:r>
        <w:rPr>
          <w:spacing w:val="6"/>
          <w:sz w:val="24"/>
          <w:szCs w:val="24"/>
        </w:rPr>
        <w:t xml:space="preserve">По представлению молодежного совета (комиссии) профкома администрация </w:t>
      </w:r>
      <w:r>
        <w:rPr>
          <w:spacing w:val="2"/>
          <w:sz w:val="24"/>
          <w:szCs w:val="24"/>
        </w:rPr>
        <w:t xml:space="preserve">предприятия оплачивает обучение молодых работников в вузах на </w:t>
      </w:r>
      <w:r>
        <w:rPr>
          <w:spacing w:val="4"/>
          <w:sz w:val="24"/>
          <w:szCs w:val="24"/>
        </w:rPr>
        <w:t>вечернем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2"/>
          <w:sz w:val="24"/>
          <w:szCs w:val="24"/>
        </w:rPr>
        <w:t>за</w:t>
      </w:r>
      <w:r>
        <w:rPr>
          <w:spacing w:val="4"/>
          <w:sz w:val="24"/>
          <w:szCs w:val="24"/>
        </w:rPr>
        <w:t xml:space="preserve">очном) отделении. </w:t>
      </w:r>
    </w:p>
    <w:p>
      <w:pPr>
        <w:pStyle w:val="Normal"/>
        <w:numPr>
          <w:ilvl w:val="0"/>
          <w:numId w:val="5"/>
        </w:numPr>
        <w:tabs>
          <w:tab w:val="left" w:pos="1134" w:leader="none"/>
        </w:tabs>
        <w:jc w:val="both"/>
        <w:rPr>
          <w:spacing w:val="4"/>
          <w:sz w:val="24"/>
          <w:szCs w:val="24"/>
        </w:rPr>
      </w:pPr>
      <w:r>
        <w:rPr>
          <w:spacing w:val="5"/>
          <w:sz w:val="24"/>
          <w:szCs w:val="24"/>
        </w:rPr>
        <w:t>Администрация оплачивает проведение культурно-массовых меро</w:t>
      </w:r>
      <w:r>
        <w:rPr>
          <w:spacing w:val="4"/>
          <w:sz w:val="24"/>
          <w:szCs w:val="24"/>
        </w:rPr>
        <w:t xml:space="preserve">приятий (День молодежи, Новогодний вечер, КВН и др.). </w:t>
      </w:r>
    </w:p>
    <w:p>
      <w:pPr>
        <w:pStyle w:val="Normal"/>
        <w:numPr>
          <w:ilvl w:val="0"/>
          <w:numId w:val="5"/>
        </w:numPr>
        <w:tabs>
          <w:tab w:val="left" w:pos="1134" w:leader="none"/>
        </w:tabs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Гарантируется предоставление общежития молодым работникам. </w:t>
      </w:r>
    </w:p>
    <w:p>
      <w:pPr>
        <w:pStyle w:val="Normal"/>
        <w:numPr>
          <w:ilvl w:val="0"/>
          <w:numId w:val="5"/>
        </w:numPr>
        <w:tabs>
          <w:tab w:val="left" w:pos="1134" w:leader="none"/>
        </w:tabs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Администрация предоставляет льготы по оплате содержания детей в дошкольных учреждениях. </w:t>
      </w:r>
    </w:p>
    <w:p>
      <w:pPr>
        <w:pStyle w:val="Normal"/>
        <w:numPr>
          <w:ilvl w:val="0"/>
          <w:numId w:val="5"/>
        </w:numPr>
        <w:tabs>
          <w:tab w:val="left" w:pos="1134" w:leader="none"/>
        </w:tabs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Выделение ссуд на приобретение товаров длительного пользования </w:t>
      </w:r>
    </w:p>
    <w:p>
      <w:pPr>
        <w:pStyle w:val="Normal"/>
        <w:numPr>
          <w:ilvl w:val="0"/>
          <w:numId w:val="5"/>
        </w:numPr>
        <w:tabs>
          <w:tab w:val="left" w:pos="1134" w:leader="none"/>
        </w:tabs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Оказание материальной помощи в размере ____ руб. при бракосочетании работника предприятия. </w:t>
      </w:r>
    </w:p>
    <w:p>
      <w:pPr>
        <w:pStyle w:val="Normal"/>
        <w:numPr>
          <w:ilvl w:val="0"/>
          <w:numId w:val="5"/>
        </w:numPr>
        <w:tabs>
          <w:tab w:val="left" w:pos="1134" w:leader="none"/>
        </w:tabs>
        <w:jc w:val="both"/>
        <w:rPr>
          <w:spacing w:val="-1"/>
          <w:sz w:val="24"/>
          <w:szCs w:val="24"/>
        </w:rPr>
      </w:pPr>
      <w:r>
        <w:rPr>
          <w:spacing w:val="4"/>
          <w:sz w:val="24"/>
          <w:szCs w:val="24"/>
        </w:rPr>
        <w:t>Оказание материальной помощи в размере ___ руб. при рождении ре</w:t>
      </w:r>
      <w:r>
        <w:rPr>
          <w:spacing w:val="-1"/>
          <w:sz w:val="24"/>
          <w:szCs w:val="24"/>
        </w:rPr>
        <w:t>бенка.</w:t>
      </w:r>
    </w:p>
    <w:p>
      <w:pPr>
        <w:pStyle w:val="Normal"/>
        <w:tabs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</w:tabs>
        <w:jc w:val="both"/>
        <w:rPr>
          <w:b/>
          <w:bCs/>
          <w:spacing w:val="-3"/>
          <w:sz w:val="24"/>
          <w:szCs w:val="24"/>
          <w:u w:val="single"/>
        </w:rPr>
      </w:pPr>
      <w:r>
        <w:rPr>
          <w:b/>
          <w:bCs/>
          <w:spacing w:val="-3"/>
          <w:sz w:val="24"/>
          <w:szCs w:val="24"/>
          <w:u w:val="single"/>
        </w:rPr>
        <w:t>7. Обеспечение деятельности молодежного совета (комиссии) профкома</w:t>
      </w:r>
    </w:p>
    <w:p>
      <w:pPr>
        <w:pStyle w:val="Normal"/>
        <w:numPr>
          <w:ilvl w:val="0"/>
          <w:numId w:val="6"/>
        </w:numPr>
        <w:tabs>
          <w:tab w:val="left" w:pos="1134" w:leader="none"/>
        </w:tabs>
        <w:ind w:left="0" w:right="0" w:firstLine="851"/>
        <w:jc w:val="both"/>
        <w:rPr>
          <w:spacing w:val="3"/>
          <w:sz w:val="28"/>
          <w:szCs w:val="28"/>
        </w:rPr>
      </w:pPr>
      <w:r>
        <w:rPr>
          <w:spacing w:val="4"/>
          <w:sz w:val="24"/>
          <w:szCs w:val="24"/>
        </w:rPr>
        <w:t>На членов молодежного совета (комиссии) профкома распространя</w:t>
      </w:r>
      <w:r>
        <w:rPr>
          <w:spacing w:val="3"/>
          <w:sz w:val="24"/>
          <w:szCs w:val="24"/>
        </w:rPr>
        <w:t>ются положения ст. ст. 374-377 Трудового кодекса РФ</w:t>
      </w:r>
      <w:r>
        <w:rPr>
          <w:spacing w:val="3"/>
          <w:sz w:val="28"/>
          <w:szCs w:val="28"/>
        </w:rPr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Lucida Sans Unicode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24d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524d7d"/>
    <w:pPr>
      <w:spacing w:line="240" w:lineRule="auto" w:after="0"/>
    </w:pPr>
    <w:rPr>
      <w:lang w:eastAsia="ru-RU"/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2013-05-15T08:04:00Z</dcterms:created>
  <dc:creator>Натали</dc:creator>
  <dc:language>ru-RU</dc:language>
  <cp:lastModifiedBy>Натали</cp:lastModifiedBy>
  <dcterms:modified xsi:type="dcterms:W3CDTF">2013-05-15T08:06:00Z</dcterms:modified>
  <cp:revision>2</cp:revision>
</cp:coreProperties>
</file>